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2</w:t>
      </w:r>
      <w:r>
        <w:rPr>
          <w:rFonts w:ascii="黑体" w:hAnsi="黑体" w:eastAsia="黑体"/>
          <w:bCs/>
          <w:sz w:val="32"/>
          <w:szCs w:val="32"/>
        </w:rPr>
        <w:t>0</w:t>
      </w:r>
      <w:r>
        <w:rPr>
          <w:rFonts w:hint="eastAsia" w:ascii="黑体" w:hAnsi="黑体" w:eastAsia="黑体"/>
          <w:bCs/>
          <w:sz w:val="32"/>
          <w:szCs w:val="32"/>
        </w:rPr>
        <w:t>2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  <w:r>
        <w:rPr>
          <w:rFonts w:ascii="黑体" w:hAnsi="黑体" w:eastAsia="黑体"/>
          <w:bCs/>
          <w:sz w:val="32"/>
          <w:szCs w:val="32"/>
        </w:rPr>
        <w:t>年</w:t>
      </w:r>
      <w:r>
        <w:rPr>
          <w:rFonts w:hint="eastAsia" w:ascii="黑体" w:hAnsi="黑体" w:eastAsia="黑体"/>
          <w:bCs/>
          <w:sz w:val="32"/>
          <w:szCs w:val="32"/>
        </w:rPr>
        <w:t>闵行区知识产权</w:t>
      </w:r>
      <w:r>
        <w:rPr>
          <w:rFonts w:ascii="黑体" w:hAnsi="黑体" w:eastAsia="黑体"/>
          <w:bCs/>
          <w:sz w:val="32"/>
          <w:szCs w:val="32"/>
        </w:rPr>
        <w:t>分析评议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示范</w:t>
      </w:r>
      <w:r>
        <w:rPr>
          <w:rFonts w:hint="eastAsia" w:ascii="黑体" w:hAnsi="黑体" w:eastAsia="黑体"/>
          <w:bCs/>
          <w:sz w:val="32"/>
          <w:szCs w:val="32"/>
        </w:rPr>
        <w:t>项目评审结果公示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根据《闵行区关于推进科技创新创业和成果转化的政策意见》（闵府规发[2019]1号）和《闵行区关于推进科技创新创业和成果转化政策意见的操作细则》（闵科委规发[2021]2号）的有关规定，</w:t>
      </w:r>
      <w:r>
        <w:rPr>
          <w:rFonts w:hint="eastAsia" w:ascii="仿宋_GB2312" w:hAnsi="仿宋" w:eastAsia="仿宋_GB2312"/>
          <w:sz w:val="32"/>
          <w:szCs w:val="32"/>
        </w:rPr>
        <w:t>闵行区知识产权局对20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年区级知识产权示范项目（分析评议）进行评审。经材料初审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、专家评审、</w:t>
      </w:r>
      <w:r>
        <w:rPr>
          <w:rFonts w:hint="eastAsia" w:ascii="仿宋_GB2312" w:hAnsi="仿宋" w:eastAsia="仿宋_GB2312" w:cs="宋体"/>
          <w:bCs/>
          <w:color w:val="000000"/>
          <w:kern w:val="36"/>
          <w:sz w:val="32"/>
          <w:szCs w:val="32"/>
        </w:rPr>
        <w:t>局行政办公会审议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等程序，确定上海其胜生物制剂有限公司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“人工玻璃体凝胶技术知识产权评议”等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项分析评议项目评审通过。</w:t>
      </w:r>
    </w:p>
    <w:p>
      <w:pPr>
        <w:widowControl/>
        <w:ind w:firstLine="640" w:firstLineChars="2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widowControl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附件1：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年闵行区知识产权分析评议项目评审汇总表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beforeLines="15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闵行区知识产权局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BEB"/>
    <w:rsid w:val="00001BCC"/>
    <w:rsid w:val="00024D65"/>
    <w:rsid w:val="00142E8E"/>
    <w:rsid w:val="001F339F"/>
    <w:rsid w:val="00223D1B"/>
    <w:rsid w:val="00253662"/>
    <w:rsid w:val="002B11A9"/>
    <w:rsid w:val="002E0C1D"/>
    <w:rsid w:val="00303624"/>
    <w:rsid w:val="0033516A"/>
    <w:rsid w:val="003B6760"/>
    <w:rsid w:val="00571FB1"/>
    <w:rsid w:val="00636BEB"/>
    <w:rsid w:val="0064083F"/>
    <w:rsid w:val="00643A0A"/>
    <w:rsid w:val="00654D1D"/>
    <w:rsid w:val="00686732"/>
    <w:rsid w:val="00692AD0"/>
    <w:rsid w:val="00695CC6"/>
    <w:rsid w:val="006C3E9C"/>
    <w:rsid w:val="00700645"/>
    <w:rsid w:val="007D6D90"/>
    <w:rsid w:val="008257CA"/>
    <w:rsid w:val="0087126E"/>
    <w:rsid w:val="00925C7E"/>
    <w:rsid w:val="00963EF4"/>
    <w:rsid w:val="009B470F"/>
    <w:rsid w:val="009C316C"/>
    <w:rsid w:val="009F4285"/>
    <w:rsid w:val="00AB20CF"/>
    <w:rsid w:val="00AC1F32"/>
    <w:rsid w:val="00AC574C"/>
    <w:rsid w:val="00CE493D"/>
    <w:rsid w:val="00D458E5"/>
    <w:rsid w:val="00D523A8"/>
    <w:rsid w:val="00D633D9"/>
    <w:rsid w:val="00DE732A"/>
    <w:rsid w:val="00E21820"/>
    <w:rsid w:val="00E95E05"/>
    <w:rsid w:val="00FA5CAA"/>
    <w:rsid w:val="77D821A6"/>
    <w:rsid w:val="7DDDB235"/>
    <w:rsid w:val="9DFF09C4"/>
    <w:rsid w:val="D1FB09D9"/>
    <w:rsid w:val="D9F6565D"/>
    <w:rsid w:val="E68FA2F3"/>
    <w:rsid w:val="F3F6D306"/>
    <w:rsid w:val="F9FDD7E7"/>
    <w:rsid w:val="FFF7D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318</TotalTime>
  <ScaleCrop>false</ScaleCrop>
  <LinksUpToDate>false</LinksUpToDate>
  <CharactersWithSpaces>301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2019-10-12T09:04:00Z</dcterms:created>
  <dc:creator>sunfangqing</dc:creator>
  <cp:lastModifiedBy>zhaomin</cp:lastModifiedBy>
  <dcterms:modified xsi:type="dcterms:W3CDTF">2022-11-09T09:39:35Z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