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2" w:type="dxa"/>
        <w:jc w:val="center"/>
        <w:tblLayout w:type="fixed"/>
        <w:tblLook w:val="04A0" w:firstRow="1" w:lastRow="0" w:firstColumn="1" w:lastColumn="0" w:noHBand="0" w:noVBand="1"/>
      </w:tblPr>
      <w:tblGrid>
        <w:gridCol w:w="1202"/>
        <w:gridCol w:w="2139"/>
        <w:gridCol w:w="897"/>
        <w:gridCol w:w="1822"/>
        <w:gridCol w:w="1145"/>
        <w:gridCol w:w="2457"/>
      </w:tblGrid>
      <w:tr w:rsidR="0024384D" w:rsidRPr="00496261" w:rsidTr="001519A9">
        <w:trPr>
          <w:trHeight w:val="862"/>
          <w:jc w:val="center"/>
        </w:trPr>
        <w:tc>
          <w:tcPr>
            <w:tcW w:w="96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left"/>
              <w:rPr>
                <w:rFonts w:ascii="宋体" w:hAnsi="宋体" w:cs="微软雅黑"/>
                <w:b/>
                <w:bCs/>
                <w:color w:val="000000"/>
                <w:kern w:val="0"/>
                <w:sz w:val="32"/>
                <w:szCs w:val="36"/>
              </w:rPr>
            </w:pPr>
            <w:r w:rsidRPr="00496261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32"/>
                <w:szCs w:val="36"/>
              </w:rPr>
              <w:t xml:space="preserve"> </w:t>
            </w:r>
            <w:r w:rsidRPr="00496261">
              <w:rPr>
                <w:rFonts w:ascii="宋体" w:hAnsi="宋体" w:cs="微软雅黑"/>
                <w:b/>
                <w:bCs/>
                <w:color w:val="000000"/>
                <w:kern w:val="0"/>
                <w:sz w:val="32"/>
                <w:szCs w:val="36"/>
              </w:rPr>
              <w:t xml:space="preserve">   </w:t>
            </w:r>
            <w:r w:rsidRPr="00496261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32"/>
                <w:szCs w:val="36"/>
              </w:rPr>
              <w:t>附表</w:t>
            </w:r>
            <w:r w:rsidRPr="00496261">
              <w:rPr>
                <w:rFonts w:ascii="宋体" w:hAnsi="宋体" w:cs="微软雅黑"/>
                <w:b/>
                <w:bCs/>
                <w:color w:val="000000"/>
                <w:kern w:val="0"/>
                <w:sz w:val="32"/>
                <w:szCs w:val="36"/>
              </w:rPr>
              <w:t>2</w:t>
            </w:r>
            <w:r w:rsidRPr="00496261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32"/>
                <w:szCs w:val="36"/>
              </w:rPr>
              <w:t>：</w:t>
            </w:r>
          </w:p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宋体" w:hAnsi="宋体" w:cs="微软雅黑"/>
                <w:b/>
                <w:bCs/>
                <w:color w:val="000000"/>
                <w:kern w:val="0"/>
                <w:sz w:val="32"/>
                <w:szCs w:val="36"/>
              </w:rPr>
            </w:pPr>
            <w:r w:rsidRPr="00496261">
              <w:rPr>
                <w:rFonts w:ascii="宋体" w:hAnsi="宋体" w:cs="微软雅黑" w:hint="eastAsia"/>
                <w:b/>
                <w:bCs/>
                <w:color w:val="000000"/>
                <w:kern w:val="0"/>
                <w:sz w:val="32"/>
                <w:szCs w:val="36"/>
              </w:rPr>
              <w:t>军民两用技术项目征集表</w:t>
            </w:r>
          </w:p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宋体" w:hAnsi="宋体" w:cs="微软雅黑"/>
                <w:b/>
                <w:bCs/>
                <w:color w:val="000000"/>
                <w:kern w:val="0"/>
                <w:sz w:val="36"/>
                <w:szCs w:val="36"/>
              </w:rPr>
            </w:pPr>
            <w:r w:rsidRPr="00496261">
              <w:rPr>
                <w:rFonts w:ascii="仿宋" w:eastAsia="仿宋" w:hAnsi="仿宋" w:cs="宋体" w:hint="eastAsia"/>
                <w:sz w:val="24"/>
                <w:szCs w:val="24"/>
              </w:rPr>
              <w:t>(提供WORD版本）</w:t>
            </w:r>
          </w:p>
        </w:tc>
      </w:tr>
      <w:tr w:rsidR="0024384D" w:rsidRPr="00496261" w:rsidTr="001519A9">
        <w:trPr>
          <w:trHeight w:val="360"/>
          <w:jc w:val="center"/>
        </w:trPr>
        <w:tc>
          <w:tcPr>
            <w:tcW w:w="966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left"/>
              <w:rPr>
                <w:rFonts w:ascii="仿宋" w:eastAsia="仿宋" w:hAnsi="仿宋" w:cs="微软雅黑"/>
                <w:color w:val="000000"/>
                <w:kern w:val="0"/>
                <w:sz w:val="18"/>
                <w:szCs w:val="18"/>
              </w:rPr>
            </w:pPr>
            <w:r w:rsidRPr="00496261">
              <w:rPr>
                <w:rFonts w:ascii="仿宋" w:eastAsia="仿宋" w:hAnsi="仿宋" w:cs="微软雅黑" w:hint="eastAsia"/>
                <w:color w:val="000000"/>
                <w:kern w:val="0"/>
                <w:sz w:val="18"/>
                <w:szCs w:val="18"/>
              </w:rPr>
              <w:t>信息公开程度：</w:t>
            </w:r>
            <w:r w:rsidRPr="00496261">
              <w:rPr>
                <w:rFonts w:ascii="仿宋" w:eastAsia="仿宋" w:hAnsi="仿宋" w:cs="微软雅黑"/>
                <w:color w:val="000000"/>
                <w:kern w:val="0"/>
                <w:sz w:val="18"/>
                <w:szCs w:val="18"/>
              </w:rPr>
              <w:t xml:space="preserve"> </w:t>
            </w:r>
            <w:r w:rsidRPr="00496261">
              <w:rPr>
                <w:rFonts w:ascii="仿宋" w:eastAsia="仿宋" w:hAnsi="仿宋" w:cs="微软雅黑" w:hint="eastAsia"/>
                <w:color w:val="000000"/>
                <w:kern w:val="0"/>
                <w:sz w:val="18"/>
                <w:szCs w:val="18"/>
              </w:rPr>
              <w:t>□公开（请各单位</w:t>
            </w:r>
            <w:r w:rsidRPr="00496261">
              <w:rPr>
                <w:rFonts w:ascii="仿宋" w:eastAsia="仿宋" w:hAnsi="仿宋" w:cs="微软雅黑"/>
                <w:color w:val="000000"/>
                <w:kern w:val="0"/>
                <w:sz w:val="18"/>
                <w:szCs w:val="18"/>
              </w:rPr>
              <w:t>自行脱密</w:t>
            </w:r>
            <w:r w:rsidRPr="00496261">
              <w:rPr>
                <w:rFonts w:ascii="仿宋" w:eastAsia="仿宋" w:hAnsi="仿宋" w:cs="微软雅黑" w:hint="eastAsia"/>
                <w:color w:val="000000"/>
                <w:kern w:val="0"/>
                <w:sz w:val="18"/>
                <w:szCs w:val="18"/>
              </w:rPr>
              <w:t>）</w:t>
            </w:r>
            <w:r w:rsidRPr="00496261">
              <w:rPr>
                <w:rFonts w:ascii="仿宋" w:eastAsia="仿宋" w:hAnsi="仿宋" w:cs="微软雅黑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  <w:tr w:rsidR="0024384D" w:rsidRPr="00496261" w:rsidTr="001519A9">
        <w:trPr>
          <w:trHeight w:val="542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  <w:t>*</w:t>
            </w:r>
            <w:r w:rsidRPr="00496261">
              <w:rPr>
                <w:rFonts w:ascii="仿宋" w:eastAsia="仿宋" w:hAnsi="仿宋" w:cs="黑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4384D" w:rsidRPr="00496261" w:rsidTr="001519A9">
        <w:trPr>
          <w:trHeight w:val="542"/>
          <w:jc w:val="center"/>
        </w:trPr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  <w:t>*</w:t>
            </w:r>
            <w:r w:rsidRPr="00496261">
              <w:rPr>
                <w:rFonts w:ascii="仿宋" w:eastAsia="仿宋" w:hAnsi="仿宋" w:cs="黑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spacing w:line="360" w:lineRule="auto"/>
              <w:ind w:rightChars="-13" w:right="-27"/>
              <w:jc w:val="center"/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  <w:t>*</w:t>
            </w:r>
            <w:r w:rsidRPr="00496261">
              <w:rPr>
                <w:rFonts w:ascii="仿宋" w:eastAsia="仿宋" w:hAnsi="仿宋" w:cs="黑体" w:hint="eastAsia"/>
                <w:color w:val="000000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spacing w:line="360" w:lineRule="auto"/>
              <w:ind w:rightChars="-13" w:right="-27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    </w:t>
            </w:r>
          </w:p>
        </w:tc>
        <w:tc>
          <w:tcPr>
            <w:tcW w:w="245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4384D" w:rsidRPr="00496261" w:rsidTr="001519A9">
        <w:trPr>
          <w:trHeight w:val="542"/>
          <w:jc w:val="center"/>
        </w:trPr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  <w:t>*</w:t>
            </w:r>
            <w:r w:rsidRPr="00496261">
              <w:rPr>
                <w:rFonts w:ascii="仿宋" w:eastAsia="仿宋" w:hAnsi="仿宋" w:cs="黑体" w:hint="eastAsia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8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spacing w:line="360" w:lineRule="auto"/>
              <w:ind w:rightChars="-13" w:right="-27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                                             </w:t>
            </w: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（国有、私营、合资、外资等）</w:t>
            </w:r>
          </w:p>
        </w:tc>
      </w:tr>
      <w:tr w:rsidR="0024384D" w:rsidRPr="00496261" w:rsidTr="001519A9">
        <w:trPr>
          <w:trHeight w:val="542"/>
          <w:jc w:val="center"/>
        </w:trPr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spacing w:line="276" w:lineRule="auto"/>
              <w:ind w:rightChars="-13" w:right="-27"/>
              <w:jc w:val="center"/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  <w:t>*</w:t>
            </w:r>
            <w:r w:rsidRPr="00496261">
              <w:rPr>
                <w:rFonts w:ascii="仿宋" w:eastAsia="仿宋" w:hAnsi="仿宋" w:cs="黑体" w:hint="eastAsia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spacing w:line="360" w:lineRule="auto"/>
              <w:ind w:rightChars="-13" w:right="-27"/>
              <w:jc w:val="center"/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  <w:t>*</w:t>
            </w:r>
            <w:r w:rsidRPr="00496261">
              <w:rPr>
                <w:rFonts w:ascii="仿宋" w:eastAsia="仿宋" w:hAnsi="仿宋" w:cs="黑体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spacing w:line="360" w:lineRule="auto"/>
              <w:ind w:rightChars="-13" w:right="-27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spacing w:line="360" w:lineRule="auto"/>
              <w:ind w:rightChars="-13" w:right="-27"/>
              <w:jc w:val="center"/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  <w:t>*</w:t>
            </w:r>
            <w:r w:rsidRPr="00496261">
              <w:rPr>
                <w:rFonts w:ascii="仿宋" w:eastAsia="仿宋" w:hAnsi="仿宋" w:cs="黑体"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24384D" w:rsidRPr="00496261" w:rsidTr="001519A9">
        <w:trPr>
          <w:trHeight w:val="823"/>
          <w:jc w:val="center"/>
        </w:trPr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  <w:t>*</w:t>
            </w:r>
            <w:r w:rsidRPr="00496261">
              <w:rPr>
                <w:rFonts w:ascii="仿宋" w:eastAsia="仿宋" w:hAnsi="仿宋" w:cs="黑体" w:hint="eastAsia"/>
                <w:color w:val="000000"/>
                <w:kern w:val="0"/>
                <w:sz w:val="22"/>
                <w:szCs w:val="22"/>
              </w:rPr>
              <w:t>所属领域</w:t>
            </w:r>
          </w:p>
        </w:tc>
        <w:tc>
          <w:tcPr>
            <w:tcW w:w="8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sym w:font="Wingdings 2" w:char="00A3"/>
            </w: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航空航天  □船舶与海洋  □电子信息（含空间信息）  </w:t>
            </w: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sym w:font="Wingdings 2" w:char="00A3"/>
            </w: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人工智能与无人系统  </w:t>
            </w:r>
          </w:p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  <w:u w:val="single"/>
              </w:rPr>
            </w:pP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□新能源    □新材料      </w:t>
            </w: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sym w:font="Wingdings 2" w:char="00A3"/>
            </w: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集成电路     □高端装备 □生物医药</w:t>
            </w:r>
          </w:p>
        </w:tc>
      </w:tr>
      <w:tr w:rsidR="0024384D" w:rsidRPr="00496261" w:rsidTr="001519A9">
        <w:trPr>
          <w:trHeight w:val="801"/>
          <w:jc w:val="center"/>
        </w:trPr>
        <w:tc>
          <w:tcPr>
            <w:tcW w:w="120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  <w:t>*</w:t>
            </w:r>
            <w:r w:rsidRPr="00496261">
              <w:rPr>
                <w:rFonts w:ascii="仿宋" w:eastAsia="仿宋" w:hAnsi="仿宋" w:cs="黑体" w:hint="eastAsia"/>
                <w:color w:val="000000"/>
                <w:kern w:val="0"/>
                <w:sz w:val="22"/>
                <w:szCs w:val="22"/>
              </w:rPr>
              <w:t>技术</w:t>
            </w:r>
            <w:r w:rsidRPr="00496261"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  <w:t>/</w:t>
            </w:r>
            <w:r w:rsidRPr="00496261">
              <w:rPr>
                <w:rFonts w:ascii="仿宋" w:eastAsia="仿宋" w:hAnsi="仿宋" w:cs="黑体" w:hint="eastAsia"/>
                <w:color w:val="000000"/>
                <w:kern w:val="0"/>
                <w:sz w:val="22"/>
                <w:szCs w:val="22"/>
              </w:rPr>
              <w:t>项目内容</w:t>
            </w:r>
          </w:p>
        </w:tc>
        <w:tc>
          <w:tcPr>
            <w:tcW w:w="8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*</w:t>
            </w: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技术</w:t>
            </w:r>
            <w:r w:rsidRPr="00496261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/</w:t>
            </w: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项目介绍（背景、现状、技术指标等，250-300字）：</w:t>
            </w:r>
          </w:p>
        </w:tc>
      </w:tr>
      <w:tr w:rsidR="0024384D" w:rsidRPr="00496261" w:rsidTr="001519A9">
        <w:trPr>
          <w:trHeight w:val="675"/>
          <w:jc w:val="center"/>
        </w:trPr>
        <w:tc>
          <w:tcPr>
            <w:tcW w:w="12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*</w:t>
            </w: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主要特色：</w:t>
            </w:r>
          </w:p>
        </w:tc>
      </w:tr>
      <w:tr w:rsidR="0024384D" w:rsidRPr="00496261" w:rsidTr="001519A9">
        <w:trPr>
          <w:trHeight w:val="677"/>
          <w:jc w:val="center"/>
        </w:trPr>
        <w:tc>
          <w:tcPr>
            <w:tcW w:w="120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*</w:t>
            </w: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技术水平：</w:t>
            </w:r>
          </w:p>
        </w:tc>
      </w:tr>
      <w:tr w:rsidR="0024384D" w:rsidRPr="00496261" w:rsidTr="001519A9">
        <w:trPr>
          <w:trHeight w:val="691"/>
          <w:jc w:val="center"/>
        </w:trPr>
        <w:tc>
          <w:tcPr>
            <w:tcW w:w="120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*</w:t>
            </w: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应用前景</w:t>
            </w:r>
            <w:r w:rsidRPr="00496261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24384D" w:rsidRPr="00496261" w:rsidTr="001519A9">
        <w:trPr>
          <w:trHeight w:val="681"/>
          <w:jc w:val="center"/>
        </w:trPr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黑体" w:hint="eastAsia"/>
                <w:color w:val="000000"/>
                <w:kern w:val="0"/>
                <w:sz w:val="22"/>
                <w:szCs w:val="22"/>
              </w:rPr>
              <w:t>合作方式</w:t>
            </w:r>
          </w:p>
        </w:tc>
        <w:tc>
          <w:tcPr>
            <w:tcW w:w="6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□技术入股</w:t>
            </w:r>
            <w:r w:rsidRPr="00496261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 </w:t>
            </w: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□技术转让</w:t>
            </w:r>
            <w:r w:rsidRPr="00496261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 </w:t>
            </w: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□技术许可</w:t>
            </w:r>
            <w:r w:rsidRPr="00496261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□合作开发</w:t>
            </w:r>
            <w:r w:rsidRPr="00496261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            </w:t>
            </w: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□技术服务</w:t>
            </w:r>
            <w:r w:rsidRPr="00496261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 </w:t>
            </w: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□产品推广</w:t>
            </w:r>
            <w:r w:rsidRPr="00496261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 </w:t>
            </w: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□其他</w:t>
            </w:r>
            <w:r w:rsidRPr="00496261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  <w:u w:val="single"/>
              </w:rPr>
              <w:t xml:space="preserve">      </w:t>
            </w:r>
            <w:r w:rsidRPr="00496261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备注：可多选。</w:t>
            </w:r>
          </w:p>
        </w:tc>
      </w:tr>
      <w:tr w:rsidR="0024384D" w:rsidRPr="00496261" w:rsidTr="001519A9">
        <w:trPr>
          <w:trHeight w:val="462"/>
          <w:jc w:val="center"/>
        </w:trPr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黑体" w:hint="eastAsia"/>
                <w:color w:val="000000"/>
                <w:kern w:val="0"/>
                <w:sz w:val="22"/>
                <w:szCs w:val="22"/>
              </w:rPr>
              <w:t>金融需求</w:t>
            </w:r>
          </w:p>
        </w:tc>
        <w:tc>
          <w:tcPr>
            <w:tcW w:w="6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  <w:u w:val="single"/>
              </w:rPr>
            </w:pP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□融资   □银行授信贷款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备注：可多选。</w:t>
            </w:r>
          </w:p>
        </w:tc>
      </w:tr>
      <w:tr w:rsidR="0024384D" w:rsidRPr="00496261" w:rsidTr="001519A9">
        <w:trPr>
          <w:trHeight w:val="512"/>
          <w:jc w:val="center"/>
        </w:trPr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黑体" w:hint="eastAsia"/>
                <w:color w:val="000000"/>
                <w:kern w:val="0"/>
                <w:sz w:val="22"/>
                <w:szCs w:val="22"/>
              </w:rPr>
              <w:t>对接方式</w:t>
            </w:r>
          </w:p>
        </w:tc>
        <w:tc>
          <w:tcPr>
            <w:tcW w:w="6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□展览展示（如有请填写展览申请表） □对接交流会 □项目路演  □项目汇编与发布   □其他         </w:t>
            </w:r>
            <w:r w:rsidRPr="00496261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备注：可多选。</w:t>
            </w:r>
          </w:p>
        </w:tc>
      </w:tr>
      <w:tr w:rsidR="0024384D" w:rsidRPr="00496261" w:rsidTr="001519A9">
        <w:trPr>
          <w:trHeight w:val="602"/>
          <w:jc w:val="center"/>
        </w:trPr>
        <w:tc>
          <w:tcPr>
            <w:tcW w:w="12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黑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黑体" w:hint="eastAsia"/>
                <w:color w:val="000000"/>
                <w:kern w:val="0"/>
                <w:sz w:val="22"/>
                <w:szCs w:val="22"/>
              </w:rPr>
              <w:t>其他需求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4384D" w:rsidRPr="00496261" w:rsidRDefault="0024384D" w:rsidP="001519A9">
            <w:pPr>
              <w:autoSpaceDE w:val="0"/>
              <w:autoSpaceDN w:val="0"/>
              <w:adjustRightInd w:val="0"/>
              <w:ind w:rightChars="-13" w:right="-27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496261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例如：专家咨询、政策辅导、项目申报辅导等。</w:t>
            </w:r>
          </w:p>
        </w:tc>
      </w:tr>
    </w:tbl>
    <w:p w:rsidR="0024384D" w:rsidRPr="00496261" w:rsidRDefault="0024384D" w:rsidP="0024384D">
      <w:pPr>
        <w:spacing w:line="440" w:lineRule="exact"/>
        <w:rPr>
          <w:rFonts w:ascii="仿宋" w:eastAsia="仿宋" w:hAnsi="仿宋" w:cs="仿宋"/>
          <w:snapToGrid w:val="0"/>
          <w:kern w:val="0"/>
          <w:sz w:val="22"/>
          <w:szCs w:val="22"/>
        </w:rPr>
      </w:pPr>
      <w:r w:rsidRPr="00496261">
        <w:rPr>
          <w:rFonts w:ascii="仿宋" w:eastAsia="仿宋" w:hAnsi="仿宋" w:cs="仿宋" w:hint="eastAsia"/>
          <w:snapToGrid w:val="0"/>
          <w:kern w:val="0"/>
          <w:sz w:val="22"/>
          <w:szCs w:val="22"/>
        </w:rPr>
        <w:t>注：请填妥此表，于2020年8月10日前</w:t>
      </w:r>
      <w:r w:rsidRPr="00496261">
        <w:rPr>
          <w:rFonts w:ascii="仿宋" w:eastAsia="仿宋" w:hAnsi="仿宋" w:cs="仿宋"/>
          <w:snapToGrid w:val="0"/>
          <w:kern w:val="0"/>
          <w:sz w:val="22"/>
          <w:szCs w:val="22"/>
        </w:rPr>
        <w:t>反馈至</w:t>
      </w:r>
      <w:r w:rsidRPr="00496261">
        <w:rPr>
          <w:rFonts w:ascii="仿宋" w:eastAsia="仿宋" w:hAnsi="仿宋" w:cs="仿宋" w:hint="eastAsia"/>
          <w:snapToGrid w:val="0"/>
          <w:kern w:val="0"/>
          <w:sz w:val="22"/>
          <w:szCs w:val="22"/>
        </w:rPr>
        <w:t>上海前瞻</w:t>
      </w:r>
      <w:r w:rsidRPr="00496261">
        <w:rPr>
          <w:rFonts w:ascii="仿宋" w:eastAsia="仿宋" w:hAnsi="仿宋" w:cs="仿宋"/>
          <w:snapToGrid w:val="0"/>
          <w:kern w:val="0"/>
          <w:sz w:val="22"/>
          <w:szCs w:val="22"/>
        </w:rPr>
        <w:t>创新研究院</w:t>
      </w:r>
      <w:r w:rsidRPr="00496261">
        <w:rPr>
          <w:rFonts w:ascii="仿宋" w:eastAsia="仿宋" w:hAnsi="仿宋" w:cs="仿宋" w:hint="eastAsia"/>
          <w:snapToGrid w:val="0"/>
          <w:kern w:val="0"/>
          <w:sz w:val="22"/>
          <w:szCs w:val="22"/>
        </w:rPr>
        <w:t>。</w:t>
      </w:r>
    </w:p>
    <w:p w:rsidR="0024384D" w:rsidRDefault="0024384D" w:rsidP="0024384D">
      <w:pPr>
        <w:spacing w:line="440" w:lineRule="exact"/>
        <w:ind w:firstLineChars="200" w:firstLine="440"/>
        <w:rPr>
          <w:rFonts w:ascii="仿宋" w:eastAsia="仿宋" w:hAnsi="仿宋" w:cs="仿宋"/>
          <w:snapToGrid w:val="0"/>
          <w:kern w:val="0"/>
          <w:sz w:val="22"/>
          <w:szCs w:val="22"/>
        </w:rPr>
      </w:pPr>
      <w:r w:rsidRPr="00496261">
        <w:rPr>
          <w:rFonts w:ascii="仿宋" w:eastAsia="仿宋" w:hAnsi="仿宋" w:cs="仿宋" w:hint="eastAsia"/>
          <w:snapToGrid w:val="0"/>
          <w:kern w:val="0"/>
          <w:sz w:val="22"/>
          <w:szCs w:val="22"/>
        </w:rPr>
        <w:t>表中*处为必填项，可另附页。</w:t>
      </w:r>
    </w:p>
    <w:p w:rsidR="0024384D" w:rsidRPr="00496261" w:rsidRDefault="0024384D" w:rsidP="0024384D">
      <w:pPr>
        <w:spacing w:line="440" w:lineRule="exact"/>
        <w:ind w:firstLineChars="200" w:firstLine="440"/>
        <w:rPr>
          <w:rFonts w:ascii="仿宋" w:eastAsia="仿宋" w:hAnsi="仿宋" w:cs="仿宋" w:hint="eastAsia"/>
          <w:snapToGrid w:val="0"/>
          <w:kern w:val="0"/>
          <w:sz w:val="22"/>
          <w:szCs w:val="22"/>
        </w:rPr>
      </w:pPr>
      <w:r w:rsidRPr="00496261">
        <w:rPr>
          <w:rFonts w:ascii="仿宋" w:eastAsia="仿宋" w:hAnsi="仿宋" w:cs="仿宋" w:hint="eastAsia"/>
          <w:snapToGrid w:val="0"/>
          <w:kern w:val="0"/>
          <w:sz w:val="22"/>
          <w:szCs w:val="22"/>
        </w:rPr>
        <w:t>联系人：陈文 13917763378，021-54840090，</w:t>
      </w:r>
      <w:r w:rsidRPr="00496261">
        <w:rPr>
          <w:rFonts w:ascii="仿宋" w:eastAsia="仿宋" w:hAnsi="仿宋" w:cs="仿宋"/>
          <w:snapToGrid w:val="0"/>
          <w:kern w:val="0"/>
          <w:sz w:val="22"/>
          <w:szCs w:val="22"/>
        </w:rPr>
        <w:t>邮箱：</w:t>
      </w:r>
      <w:r w:rsidRPr="00496261">
        <w:rPr>
          <w:rFonts w:ascii="仿宋" w:eastAsia="仿宋" w:hAnsi="仿宋" w:cs="仿宋" w:hint="eastAsia"/>
          <w:snapToGrid w:val="0"/>
          <w:kern w:val="0"/>
          <w:sz w:val="22"/>
          <w:szCs w:val="22"/>
        </w:rPr>
        <w:t>chenwen@irit-sh.com</w:t>
      </w:r>
    </w:p>
    <w:p w:rsidR="0024384D" w:rsidRPr="00496261" w:rsidRDefault="0024384D" w:rsidP="0024384D">
      <w:pPr>
        <w:spacing w:line="440" w:lineRule="exact"/>
        <w:ind w:firstLineChars="600" w:firstLine="1320"/>
        <w:rPr>
          <w:rFonts w:ascii="仿宋" w:eastAsia="仿宋" w:hAnsi="仿宋" w:cs="仿宋"/>
          <w:snapToGrid w:val="0"/>
          <w:kern w:val="0"/>
          <w:sz w:val="22"/>
          <w:szCs w:val="22"/>
        </w:rPr>
      </w:pPr>
      <w:r w:rsidRPr="00496261">
        <w:rPr>
          <w:rFonts w:ascii="仿宋" w:eastAsia="仿宋" w:hAnsi="仿宋" w:cs="仿宋" w:hint="eastAsia"/>
          <w:snapToGrid w:val="0"/>
          <w:kern w:val="0"/>
          <w:sz w:val="22"/>
          <w:szCs w:val="22"/>
        </w:rPr>
        <w:t>孙雪 13262272601，邮箱</w:t>
      </w:r>
      <w:r w:rsidRPr="00496261">
        <w:rPr>
          <w:rFonts w:ascii="仿宋" w:eastAsia="仿宋" w:hAnsi="仿宋" w:cs="仿宋"/>
          <w:snapToGrid w:val="0"/>
          <w:kern w:val="0"/>
          <w:sz w:val="22"/>
          <w:szCs w:val="22"/>
        </w:rPr>
        <w:t>：</w:t>
      </w:r>
      <w:hyperlink r:id="rId4" w:history="1">
        <w:r w:rsidRPr="00496261">
          <w:rPr>
            <w:rFonts w:ascii="仿宋" w:eastAsia="仿宋" w:hAnsi="仿宋" w:cs="仿宋" w:hint="eastAsia"/>
            <w:snapToGrid w:val="0"/>
            <w:color w:val="0563C1"/>
            <w:kern w:val="0"/>
            <w:sz w:val="22"/>
            <w:szCs w:val="22"/>
            <w:u w:val="single"/>
          </w:rPr>
          <w:t>sunxue@irit-sh.com</w:t>
        </w:r>
      </w:hyperlink>
    </w:p>
    <w:p w:rsidR="009667BC" w:rsidRPr="0024384D" w:rsidRDefault="0024384D">
      <w:bookmarkStart w:id="0" w:name="_GoBack"/>
      <w:bookmarkEnd w:id="0"/>
    </w:p>
    <w:sectPr w:rsidR="009667BC" w:rsidRPr="00243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4D"/>
    <w:rsid w:val="0024384D"/>
    <w:rsid w:val="00290877"/>
    <w:rsid w:val="00D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3CEB7-8F47-4E58-8605-EADFE03E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4D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nxue@irit-sh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张思怡</dc:creator>
  <cp:keywords/>
  <dc:description/>
  <cp:lastModifiedBy>张思怡</cp:lastModifiedBy>
  <cp:revision>1</cp:revision>
  <dcterms:created xsi:type="dcterms:W3CDTF">2020-07-22T08:04:00Z</dcterms:created>
  <dcterms:modified xsi:type="dcterms:W3CDTF">2020-07-22T08:04:00Z</dcterms:modified>
</cp:coreProperties>
</file>